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89" w:rsidRDefault="00E57C89"/>
    <w:p w:rsidR="007559AF" w:rsidRDefault="007559AF">
      <w:r>
        <w:t xml:space="preserve">README File for </w:t>
      </w:r>
      <w:r w:rsidR="00FF7588">
        <w:t xml:space="preserve">dataset </w:t>
      </w:r>
      <w:r>
        <w:t xml:space="preserve">- </w:t>
      </w:r>
    </w:p>
    <w:p w:rsidR="007559AF" w:rsidRDefault="007559AF">
      <w:proofErr w:type="spellStart"/>
      <w:r>
        <w:t>Fluvial_Clastic_Point_Bar_flow_perpendicular</w:t>
      </w:r>
      <w:proofErr w:type="spellEnd"/>
    </w:p>
    <w:p w:rsidR="007559AF" w:rsidRDefault="007559AF">
      <w:r>
        <w:t>This dataset include</w:t>
      </w:r>
      <w:r w:rsidR="00FF7588">
        <w:t>s</w:t>
      </w:r>
      <w:r>
        <w:t>:</w:t>
      </w:r>
    </w:p>
    <w:p w:rsidR="007559AF" w:rsidRDefault="007559AF" w:rsidP="007559AF">
      <w:pPr>
        <w:pStyle w:val="ListParagraph"/>
        <w:numPr>
          <w:ilvl w:val="0"/>
          <w:numId w:val="1"/>
        </w:numPr>
      </w:pPr>
      <w:r>
        <w:t xml:space="preserve">A photograph of the original 2D (vertically-oriented) </w:t>
      </w:r>
      <w:r w:rsidR="0027534B">
        <w:t xml:space="preserve">sedimentary relief </w:t>
      </w:r>
      <w:r>
        <w:t>peel specimen from which the data are derived (see Meckel, 2013, JSR reference).</w:t>
      </w:r>
    </w:p>
    <w:p w:rsidR="007559AF" w:rsidRDefault="007559AF" w:rsidP="007559AF">
      <w:pPr>
        <w:pStyle w:val="ListParagraph"/>
        <w:numPr>
          <w:ilvl w:val="0"/>
          <w:numId w:val="1"/>
        </w:numPr>
      </w:pPr>
      <w:r>
        <w:t>Data files (.csv, .mat) containing X-Y-Z-K-P values, where:</w:t>
      </w:r>
    </w:p>
    <w:p w:rsidR="007559AF" w:rsidRDefault="007559AF" w:rsidP="007559AF">
      <w:pPr>
        <w:pStyle w:val="ListParagraph"/>
        <w:numPr>
          <w:ilvl w:val="1"/>
          <w:numId w:val="1"/>
        </w:numPr>
      </w:pPr>
      <w:r>
        <w:t xml:space="preserve">X is horizontal distance perpendicular to flow direction (total length 0.25 m), </w:t>
      </w:r>
    </w:p>
    <w:p w:rsidR="007559AF" w:rsidRDefault="007559AF" w:rsidP="007559AF">
      <w:pPr>
        <w:pStyle w:val="ListParagraph"/>
        <w:numPr>
          <w:ilvl w:val="1"/>
          <w:numId w:val="1"/>
        </w:numPr>
      </w:pPr>
      <w:r>
        <w:t xml:space="preserve">Y is distance parallel to flow direction (single </w:t>
      </w:r>
      <w:r w:rsidR="0027534B">
        <w:t>cell</w:t>
      </w:r>
      <w:r>
        <w:t xml:space="preserve">, as this is a 2D dataset essentially), </w:t>
      </w:r>
    </w:p>
    <w:p w:rsidR="007559AF" w:rsidRDefault="007559AF" w:rsidP="007559AF">
      <w:pPr>
        <w:pStyle w:val="ListParagraph"/>
        <w:numPr>
          <w:ilvl w:val="1"/>
          <w:numId w:val="1"/>
        </w:numPr>
      </w:pPr>
      <w:r>
        <w:t xml:space="preserve">Z is vertical distance in a stratigraphic sense (total length 0.5 m) </w:t>
      </w:r>
    </w:p>
    <w:p w:rsidR="007559AF" w:rsidRDefault="007559AF" w:rsidP="007559AF">
      <w:pPr>
        <w:pStyle w:val="ListParagraph"/>
        <w:numPr>
          <w:ilvl w:val="1"/>
          <w:numId w:val="1"/>
        </w:numPr>
      </w:pPr>
      <w:r>
        <w:t xml:space="preserve">K is permeability in </w:t>
      </w:r>
      <w:proofErr w:type="spellStart"/>
      <w:r>
        <w:t>mD</w:t>
      </w:r>
      <w:proofErr w:type="spellEnd"/>
    </w:p>
    <w:p w:rsidR="007559AF" w:rsidRDefault="007559AF" w:rsidP="007559AF">
      <w:pPr>
        <w:pStyle w:val="ListParagraph"/>
        <w:numPr>
          <w:ilvl w:val="1"/>
          <w:numId w:val="1"/>
        </w:numPr>
      </w:pPr>
      <w:r>
        <w:t>P is threshold pressure (</w:t>
      </w:r>
      <w:proofErr w:type="spellStart"/>
      <w:r>
        <w:t>Pth</w:t>
      </w:r>
      <w:proofErr w:type="spellEnd"/>
      <w:r>
        <w:t xml:space="preserve">) in </w:t>
      </w:r>
      <w:proofErr w:type="spellStart"/>
      <w:r>
        <w:t>kPa</w:t>
      </w:r>
      <w:proofErr w:type="spellEnd"/>
    </w:p>
    <w:p w:rsidR="007559AF" w:rsidRDefault="0027534B" w:rsidP="007559AF">
      <w:r>
        <w:t>.mat file is 3,125</w:t>
      </w:r>
      <w:r w:rsidR="00FF7588">
        <w:t>,</w:t>
      </w:r>
      <w:r>
        <w:t>000</w:t>
      </w:r>
      <w:r w:rsidR="00FF7588">
        <w:t xml:space="preserve"> </w:t>
      </w:r>
      <w:proofErr w:type="spellStart"/>
      <w:r w:rsidR="00FF7588">
        <w:t>rows</w:t>
      </w:r>
      <w:proofErr w:type="spellEnd"/>
      <w:r w:rsidR="00FF7588">
        <w:t xml:space="preserve"> by 5 colum</w:t>
      </w:r>
      <w:r>
        <w:t>n</w:t>
      </w:r>
      <w:r w:rsidR="00FF7588">
        <w:t>s</w:t>
      </w:r>
      <w:r>
        <w:t xml:space="preserve"> (</w:t>
      </w:r>
      <w:r>
        <w:t>1250</w:t>
      </w:r>
      <w:r>
        <w:t xml:space="preserve">x by </w:t>
      </w:r>
      <w:r>
        <w:t>2500</w:t>
      </w:r>
      <w:r>
        <w:t>z =3,125,000)</w:t>
      </w:r>
    </w:p>
    <w:p w:rsidR="00FF7588" w:rsidRDefault="00FF7588" w:rsidP="007559AF">
      <w:r>
        <w:t xml:space="preserve">To obtain specimen </w:t>
      </w:r>
      <w:r w:rsidR="007559AF">
        <w:t xml:space="preserve">dimensions </w:t>
      </w:r>
      <w:r>
        <w:t>of 0.25 m wide and 0.5 m tall (same</w:t>
      </w:r>
      <w:r w:rsidR="007559AF">
        <w:t xml:space="preserve"> as Meckel</w:t>
      </w:r>
      <w:r>
        <w:t>, 2013), use:</w:t>
      </w:r>
    </w:p>
    <w:p w:rsidR="007559AF" w:rsidRDefault="00FF7588" w:rsidP="007559AF">
      <w:proofErr w:type="spellStart"/>
      <w:r>
        <w:t>dX</w:t>
      </w:r>
      <w:proofErr w:type="spellEnd"/>
      <w:r>
        <w:t xml:space="preserve"> = 0.0002 m (1250 values x 0.0002 m = 0.25 m wide)</w:t>
      </w:r>
      <w:r>
        <w:br/>
      </w:r>
      <w:proofErr w:type="spellStart"/>
      <w:r>
        <w:t>dY</w:t>
      </w:r>
      <w:proofErr w:type="spellEnd"/>
      <w:r>
        <w:t xml:space="preserve"> = 0.01m (this is a 2D model, so Y-dimension is a single cell with defined dimension – this value makes mode 1 cm thick in Y-direction)</w:t>
      </w:r>
      <w:r>
        <w:br/>
      </w:r>
      <w:proofErr w:type="spellStart"/>
      <w:r>
        <w:t>dZ</w:t>
      </w:r>
      <w:proofErr w:type="spellEnd"/>
      <w:r>
        <w:t xml:space="preserve"> = 0.0002 m (2500 values x 0,0002 m = 0.5 m tall)</w:t>
      </w:r>
    </w:p>
    <w:p w:rsidR="000D661C" w:rsidRDefault="000D661C" w:rsidP="007559AF"/>
    <w:p w:rsidR="000D661C" w:rsidRDefault="0027534B" w:rsidP="007559AF">
      <w:r>
        <w:t>Permeability (</w:t>
      </w:r>
      <w:proofErr w:type="spellStart"/>
      <w:r>
        <w:t>mD</w:t>
      </w:r>
      <w:proofErr w:type="spellEnd"/>
      <w:r>
        <w:t>) and Threshold P</w:t>
      </w:r>
      <w:r w:rsidR="000D661C">
        <w:t xml:space="preserve">ressure </w:t>
      </w:r>
      <w:r>
        <w:t>(</w:t>
      </w:r>
      <w:proofErr w:type="spellStart"/>
      <w:proofErr w:type="gramStart"/>
      <w:r>
        <w:t>Pth</w:t>
      </w:r>
      <w:proofErr w:type="spellEnd"/>
      <w:proofErr w:type="gramEnd"/>
      <w:r>
        <w:t xml:space="preserve"> in </w:t>
      </w:r>
      <w:proofErr w:type="spellStart"/>
      <w:r>
        <w:t>kPa</w:t>
      </w:r>
      <w:proofErr w:type="spellEnd"/>
      <w:r>
        <w:t xml:space="preserve">) </w:t>
      </w:r>
      <w:r w:rsidR="000D661C">
        <w:t>value ranges are shown in this plot:</w:t>
      </w:r>
    </w:p>
    <w:p w:rsidR="000D661C" w:rsidRDefault="000D661C" w:rsidP="007559AF">
      <w:r>
        <w:rPr>
          <w:noProof/>
        </w:rPr>
        <w:drawing>
          <wp:inline distT="0" distB="0" distL="0" distR="0">
            <wp:extent cx="5928360" cy="2385060"/>
            <wp:effectExtent l="0" t="0" r="0" b="0"/>
            <wp:docPr id="1" name="Picture 1" descr="\\begemc\Share\tmeckel\Crossplot_Perm_P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gemc\Share\tmeckel\Crossplot_Perm_Pt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1C" w:rsidRDefault="000D661C" w:rsidP="007559AF">
      <w:r>
        <w:t xml:space="preserve">This relationship is defined from </w:t>
      </w:r>
      <w:proofErr w:type="spellStart"/>
      <w:r w:rsidRPr="000D661C">
        <w:t>Sorkhabi</w:t>
      </w:r>
      <w:proofErr w:type="spellEnd"/>
      <w:r w:rsidRPr="000D661C">
        <w:t xml:space="preserve"> and Tsuji, 2005, AAPG Memoir 85: The place of faults in petroleum traps</w:t>
      </w:r>
      <w:r>
        <w:t xml:space="preserve">, with conversion of PSI to </w:t>
      </w:r>
      <w:proofErr w:type="spellStart"/>
      <w:r>
        <w:t>kPa</w:t>
      </w:r>
      <w:proofErr w:type="spellEnd"/>
      <w:r w:rsidR="0027534B">
        <w:t>.</w:t>
      </w:r>
      <w:bookmarkStart w:id="0" w:name="_GoBack"/>
      <w:bookmarkEnd w:id="0"/>
    </w:p>
    <w:p w:rsidR="000D661C" w:rsidRDefault="000D661C" w:rsidP="007559AF">
      <w:r>
        <w:rPr>
          <w:noProof/>
        </w:rPr>
        <w:lastRenderedPageBreak/>
        <w:drawing>
          <wp:inline distT="0" distB="0" distL="0" distR="0" wp14:anchorId="58196226" wp14:editId="190B0EE8">
            <wp:extent cx="5943600" cy="3698240"/>
            <wp:effectExtent l="0" t="0" r="0" b="1651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0D6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92BB2"/>
    <w:multiLevelType w:val="hybridMultilevel"/>
    <w:tmpl w:val="8ACAF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AF"/>
    <w:rsid w:val="000D661C"/>
    <w:rsid w:val="0027534B"/>
    <w:rsid w:val="003E7895"/>
    <w:rsid w:val="004C28CB"/>
    <w:rsid w:val="00512FF7"/>
    <w:rsid w:val="005F1CA7"/>
    <w:rsid w:val="00603469"/>
    <w:rsid w:val="007559AF"/>
    <w:rsid w:val="00B56880"/>
    <w:rsid w:val="00C75873"/>
    <w:rsid w:val="00CC0DC7"/>
    <w:rsid w:val="00E57C89"/>
    <w:rsid w:val="00F05FAE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A9C8E-503E-47BF-BD97-380DFF4F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ata\Work\PEEL\Pth%20to%20K%20convers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Sorkhabi and Tsuji, 2005, AAPG Memoir 85: The place of faults in petroleum traps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THEORY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wer"/>
            <c:dispRSqr val="1"/>
            <c:dispEq val="1"/>
            <c:trendlineLbl>
              <c:layout>
                <c:manualLayout>
                  <c:x val="-4.0819438011425041E-2"/>
                  <c:y val="-0.38799504228638088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600" baseline="0"/>
                      <a:t>y = 381.98x</a:t>
                    </a:r>
                    <a:r>
                      <a:rPr lang="en-US" sz="1600" baseline="30000"/>
                      <a:t>-0.427</a:t>
                    </a:r>
                    <a:r>
                      <a:rPr lang="en-US" sz="1600" baseline="0"/>
                      <a:t/>
                    </a:r>
                    <a:br>
                      <a:rPr lang="en-US" sz="1600" baseline="0"/>
                    </a:br>
                    <a:r>
                      <a:rPr lang="en-US" sz="1600" baseline="0"/>
                      <a:t>R² = 1</a:t>
                    </a:r>
                    <a:endParaRPr lang="en-US" sz="1600"/>
                  </a:p>
                </c:rich>
              </c:tx>
              <c:numFmt formatCode="General" sourceLinked="0"/>
              <c:spPr>
                <a:solidFill>
                  <a:schemeClr val="bg1">
                    <a:lumMod val="85000"/>
                  </a:schemeClr>
                </a:solidFill>
                <a:ln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Sheet1!$E$4:$E$11</c:f>
              <c:numCache>
                <c:formatCode>General</c:formatCode>
                <c:ptCount val="8"/>
                <c:pt idx="0">
                  <c:v>1000</c:v>
                </c:pt>
                <c:pt idx="1">
                  <c:v>100</c:v>
                </c:pt>
                <c:pt idx="2">
                  <c:v>10</c:v>
                </c:pt>
                <c:pt idx="3">
                  <c:v>1</c:v>
                </c:pt>
                <c:pt idx="4">
                  <c:v>0.1</c:v>
                </c:pt>
                <c:pt idx="5">
                  <c:v>0.01</c:v>
                </c:pt>
                <c:pt idx="6">
                  <c:v>1E-3</c:v>
                </c:pt>
                <c:pt idx="7">
                  <c:v>1E-4</c:v>
                </c:pt>
              </c:numCache>
            </c:numRef>
          </c:xVal>
          <c:yVal>
            <c:numRef>
              <c:f>Sheet1!$C$4:$C$11</c:f>
              <c:numCache>
                <c:formatCode>0.0</c:formatCode>
                <c:ptCount val="8"/>
                <c:pt idx="0">
                  <c:v>19.959258705090679</c:v>
                </c:pt>
                <c:pt idx="1">
                  <c:v>53.388092884234098</c:v>
                </c:pt>
                <c:pt idx="2">
                  <c:v>142.80532678744387</c:v>
                </c:pt>
                <c:pt idx="3">
                  <c:v>381.98332731400001</c:v>
                </c:pt>
                <c:pt idx="4">
                  <c:v>1021.7494377016733</c:v>
                </c:pt>
                <c:pt idx="5">
                  <c:v>2733.030053391607</c:v>
                </c:pt>
                <c:pt idx="6">
                  <c:v>7310.4549874219174</c:v>
                </c:pt>
                <c:pt idx="7">
                  <c:v>19554.396065568726</c:v>
                </c:pt>
              </c:numCache>
            </c:numRef>
          </c:yVal>
          <c:smooth val="0"/>
        </c:ser>
        <c:ser>
          <c:idx val="1"/>
          <c:order val="1"/>
          <c:tx>
            <c:v>JSR paper data range - Meckel (2013)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Sheet1!$E$29:$E$30</c:f>
              <c:numCache>
                <c:formatCode>0</c:formatCode>
                <c:ptCount val="2"/>
                <c:pt idx="0">
                  <c:v>174.55639455703761</c:v>
                </c:pt>
                <c:pt idx="1">
                  <c:v>72.584082166985993</c:v>
                </c:pt>
              </c:numCache>
            </c:numRef>
          </c:xVal>
          <c:yVal>
            <c:numRef>
              <c:f>Sheet1!$D$29:$D$30</c:f>
              <c:numCache>
                <c:formatCode>0</c:formatCode>
                <c:ptCount val="2"/>
                <c:pt idx="0">
                  <c:v>42.143835060106134</c:v>
                </c:pt>
                <c:pt idx="1">
                  <c:v>61.30012372379074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9436576"/>
        <c:axId val="279437136"/>
      </c:scatterChart>
      <c:valAx>
        <c:axId val="279436576"/>
        <c:scaling>
          <c:logBase val="10"/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Permeability (mD)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9437136"/>
        <c:crosses val="autoZero"/>
        <c:crossBetween val="midCat"/>
      </c:valAx>
      <c:valAx>
        <c:axId val="279437136"/>
        <c:scaling>
          <c:logBase val="10"/>
          <c:orientation val="minMax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Pth (kPa)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9436576"/>
        <c:crossesAt val="1.0000000000000003E-4"/>
        <c:crossBetween val="midCat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 Meckel</dc:creator>
  <cp:keywords/>
  <dc:description/>
  <cp:lastModifiedBy>Tip Meckel</cp:lastModifiedBy>
  <cp:revision>3</cp:revision>
  <dcterms:created xsi:type="dcterms:W3CDTF">2018-09-24T13:10:00Z</dcterms:created>
  <dcterms:modified xsi:type="dcterms:W3CDTF">2018-09-24T15:55:00Z</dcterms:modified>
</cp:coreProperties>
</file>